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6EAC" w14:textId="56744B5B" w:rsidR="00571C87" w:rsidRDefault="00541198">
      <w:r>
        <w:t xml:space="preserve">Section 4.14 – Schedule of regulations </w:t>
      </w:r>
      <w:proofErr w:type="spellStart"/>
      <w:r>
        <w:t>pg</w:t>
      </w:r>
      <w:proofErr w:type="spellEnd"/>
      <w:r>
        <w:t xml:space="preserve"> IV-12</w:t>
      </w:r>
    </w:p>
    <w:p w14:paraId="467BD84C" w14:textId="6130A2F9" w:rsidR="00541198" w:rsidRDefault="00541198">
      <w:r>
        <w:t xml:space="preserve">Column Max Dwelling </w:t>
      </w:r>
      <w:proofErr w:type="spellStart"/>
      <w:r>
        <w:t>Ht</w:t>
      </w:r>
      <w:proofErr w:type="spellEnd"/>
      <w:r>
        <w:t xml:space="preserve"> – 2 ½ stories was remove from all cells.  Footnotes (g) and (h) was removed from all cells.</w:t>
      </w:r>
    </w:p>
    <w:p w14:paraId="21E9208C" w14:textId="7C4F9D58" w:rsidR="00541198" w:rsidRDefault="00541198">
      <w:r>
        <w:t>Minimum Dwelling Unit Sizes – column Main Floor Area title was changed form Main Floor Area (k) to Main Floor Area (H)</w:t>
      </w:r>
    </w:p>
    <w:p w14:paraId="155420F9" w14:textId="4CE2BB30" w:rsidR="00541198" w:rsidRDefault="00541198">
      <w:r>
        <w:t>Maximum Accessory Building Sizes</w:t>
      </w:r>
    </w:p>
    <w:p w14:paraId="52124F46" w14:textId="77777777" w:rsidR="00541198" w:rsidRDefault="00541198">
      <w:r>
        <w:tab/>
        <w:t xml:space="preserve">Column </w:t>
      </w:r>
    </w:p>
    <w:p w14:paraId="238B86FD" w14:textId="474F8E49" w:rsidR="00541198" w:rsidRDefault="00541198" w:rsidP="00541198">
      <w:pPr>
        <w:ind w:left="720" w:firstLine="720"/>
      </w:pPr>
      <w:r>
        <w:t xml:space="preserve">Area </w:t>
      </w:r>
    </w:p>
    <w:p w14:paraId="3133F662" w14:textId="5E2E851A" w:rsidR="00541198" w:rsidRDefault="00541198" w:rsidP="00541198">
      <w:pPr>
        <w:ind w:left="720" w:firstLine="720"/>
      </w:pPr>
      <w:r>
        <w:t xml:space="preserve">– Agricultural footnote added </w:t>
      </w:r>
      <w:proofErr w:type="gramStart"/>
      <w:r>
        <w:t>-  (</w:t>
      </w:r>
      <w:proofErr w:type="gramEnd"/>
      <w:r>
        <w:t xml:space="preserve">G) </w:t>
      </w:r>
    </w:p>
    <w:p w14:paraId="642FE7AB" w14:textId="1F359F0A" w:rsidR="00541198" w:rsidRDefault="00541198" w:rsidP="00541198">
      <w:pPr>
        <w:pStyle w:val="ListParagraph"/>
        <w:numPr>
          <w:ilvl w:val="0"/>
          <w:numId w:val="1"/>
        </w:numPr>
      </w:pPr>
      <w:r>
        <w:t>Rural Residential footnote changed from (</w:t>
      </w:r>
      <w:proofErr w:type="spellStart"/>
      <w:r>
        <w:t>i</w:t>
      </w:r>
      <w:proofErr w:type="spellEnd"/>
      <w:r>
        <w:t>) to (F)</w:t>
      </w:r>
    </w:p>
    <w:p w14:paraId="6723186C" w14:textId="0174F6A5" w:rsidR="00541198" w:rsidRDefault="00541198" w:rsidP="00541198">
      <w:pPr>
        <w:pStyle w:val="ListParagraph"/>
        <w:numPr>
          <w:ilvl w:val="0"/>
          <w:numId w:val="1"/>
        </w:numPr>
      </w:pPr>
      <w:r>
        <w:t>Residential footnote changed for (</w:t>
      </w:r>
      <w:proofErr w:type="spellStart"/>
      <w:r>
        <w:t>i</w:t>
      </w:r>
      <w:proofErr w:type="spellEnd"/>
      <w:r>
        <w:t>) to (F)</w:t>
      </w:r>
    </w:p>
    <w:p w14:paraId="7F26C1F9" w14:textId="23781895" w:rsidR="00541198" w:rsidRDefault="00541198" w:rsidP="00541198">
      <w:pPr>
        <w:pStyle w:val="ListParagraph"/>
        <w:numPr>
          <w:ilvl w:val="0"/>
          <w:numId w:val="1"/>
        </w:numPr>
      </w:pPr>
      <w:r>
        <w:t>Lakeshore Residential footnote changed from (</w:t>
      </w:r>
      <w:proofErr w:type="spellStart"/>
      <w:r>
        <w:t>i</w:t>
      </w:r>
      <w:proofErr w:type="spellEnd"/>
      <w:r>
        <w:t>) to (F)</w:t>
      </w:r>
    </w:p>
    <w:p w14:paraId="5153D209" w14:textId="3EE8B138" w:rsidR="00541198" w:rsidRDefault="00541198" w:rsidP="00541198">
      <w:pPr>
        <w:ind w:left="1440"/>
      </w:pPr>
      <w:r>
        <w:t xml:space="preserve">Height – </w:t>
      </w:r>
    </w:p>
    <w:p w14:paraId="7FE37D3E" w14:textId="0D67722C" w:rsidR="00541198" w:rsidRDefault="00541198" w:rsidP="00541198">
      <w:pPr>
        <w:ind w:left="1440"/>
      </w:pPr>
      <w:r>
        <w:tab/>
        <w:t>Column Sidewall removed</w:t>
      </w:r>
    </w:p>
    <w:p w14:paraId="5493C0B3" w14:textId="6DD526C4" w:rsidR="00541198" w:rsidRDefault="00541198" w:rsidP="00541198">
      <w:pPr>
        <w:ind w:left="1440"/>
      </w:pPr>
      <w:r>
        <w:tab/>
        <w:t>Column Grade to peak changed to Floor to Peak</w:t>
      </w:r>
    </w:p>
    <w:p w14:paraId="253D1295" w14:textId="52E7C1F7" w:rsidR="00541198" w:rsidRDefault="00541198" w:rsidP="00541198">
      <w:pPr>
        <w:pStyle w:val="ListParagraph"/>
        <w:ind w:left="1800"/>
      </w:pPr>
      <w:r>
        <w:tab/>
      </w:r>
      <w:r>
        <w:tab/>
        <w:t>. Agricultural changed from 21 feet to 23 feet and footnote (f) removed</w:t>
      </w:r>
    </w:p>
    <w:p w14:paraId="2008F434" w14:textId="128D2FB5" w:rsidR="00B70FD5" w:rsidRDefault="00B70FD5" w:rsidP="00541198">
      <w:pPr>
        <w:pStyle w:val="ListParagraph"/>
        <w:ind w:left="1800"/>
      </w:pPr>
    </w:p>
    <w:p w14:paraId="042DF27A" w14:textId="71BBD84E" w:rsidR="00B70FD5" w:rsidRDefault="00B70FD5">
      <w:r>
        <w:br w:type="page"/>
      </w:r>
    </w:p>
    <w:p w14:paraId="4E662C0F" w14:textId="56DB62AE" w:rsidR="00B70FD5" w:rsidRDefault="00B70FD5" w:rsidP="00B70FD5">
      <w:r>
        <w:lastRenderedPageBreak/>
        <w:t xml:space="preserve">Footnotes to Schedule of Regulations: </w:t>
      </w:r>
      <w:proofErr w:type="spellStart"/>
      <w:r>
        <w:t>pg</w:t>
      </w:r>
      <w:proofErr w:type="spellEnd"/>
      <w:r>
        <w:t xml:space="preserve"> IV-13</w:t>
      </w:r>
    </w:p>
    <w:p w14:paraId="39659703" w14:textId="1F5D26F0" w:rsidR="00B70FD5" w:rsidRDefault="00B70FD5" w:rsidP="00B70FD5">
      <w:r>
        <w:tab/>
        <w:t>Footnote B;</w:t>
      </w:r>
      <w:r>
        <w:tab/>
      </w:r>
    </w:p>
    <w:p w14:paraId="53AB86E6" w14:textId="74FC1600" w:rsidR="00B70FD5" w:rsidRDefault="00B70FD5" w:rsidP="00B70FD5">
      <w:r>
        <w:tab/>
      </w:r>
      <w:r>
        <w:tab/>
        <w:t>Changed from Setback for all structures and fences shall be measured from high water meander line of lakeshore to:</w:t>
      </w:r>
    </w:p>
    <w:p w14:paraId="501BA5AE" w14:textId="736E05A7" w:rsidR="00B70FD5" w:rsidRDefault="00B70FD5" w:rsidP="00B70FD5">
      <w:r>
        <w:tab/>
        <w:t xml:space="preserve">B.  Setback for all structures and fences shall be measured from ordinary </w:t>
      </w:r>
      <w:proofErr w:type="gramStart"/>
      <w:r>
        <w:t>high water</w:t>
      </w:r>
      <w:proofErr w:type="gramEnd"/>
      <w:r>
        <w:t xml:space="preserve"> line of lakeshore.  In instances where the shoreline has been man-made altered, the adjoining properties may be considered in determining the ordinary </w:t>
      </w:r>
      <w:proofErr w:type="gramStart"/>
      <w:r>
        <w:t>high water</w:t>
      </w:r>
      <w:proofErr w:type="gramEnd"/>
      <w:r>
        <w:t xml:space="preserve"> line.  In no case shall the structure be close to the lakefront than the set-back distance to the platted property line or within the greenbelt ordinance except as allowed by the greenbelt ordinance Section 3.07.  If there is not enough evidence to sow that the set-back requirements have been met, the zoning administrator may require a certified survey before a zoning permit will be issued.  *See diagram 1.</w:t>
      </w:r>
    </w:p>
    <w:p w14:paraId="5EDBBC12" w14:textId="2ECAE7AA" w:rsidR="00B70FD5" w:rsidRDefault="00B70FD5" w:rsidP="00B70FD5"/>
    <w:p w14:paraId="39263887" w14:textId="623D5F4E" w:rsidR="00B70FD5" w:rsidRDefault="00B70FD5" w:rsidP="00B70FD5">
      <w:r>
        <w:t>Note:  the vegetation types identified above are common examples but are not all inclusive.</w:t>
      </w:r>
    </w:p>
    <w:p w14:paraId="677E1E2E" w14:textId="6C58CBA9" w:rsidR="00B70FD5" w:rsidRDefault="00B70FD5" w:rsidP="00B70FD5"/>
    <w:p w14:paraId="258A0363" w14:textId="05E4F3DE" w:rsidR="00B70FD5" w:rsidRDefault="00B70FD5" w:rsidP="00B70FD5">
      <w:r>
        <w:t>Footnote E:</w:t>
      </w:r>
    </w:p>
    <w:p w14:paraId="3B6C347C" w14:textId="406DF096" w:rsidR="00B70FD5" w:rsidRDefault="00B70FD5" w:rsidP="00B70FD5">
      <w:r>
        <w:tab/>
        <w:t>Changed from Maximum height allowed shall be 2 ½ stories or 35 feet, whichever is greater and walk-out basements for dwellings shall be excluded from the height measurement.</w:t>
      </w:r>
    </w:p>
    <w:p w14:paraId="54B371D3" w14:textId="46749AD4" w:rsidR="00B70FD5" w:rsidRDefault="00B70FD5" w:rsidP="00B70FD5">
      <w:r>
        <w:t>To:</w:t>
      </w:r>
    </w:p>
    <w:p w14:paraId="026499A0" w14:textId="781B1CDD" w:rsidR="00B70FD5" w:rsidRDefault="00B70FD5" w:rsidP="00B70FD5">
      <w:r>
        <w:tab/>
        <w:t>E.  Maximum height allowed shall be 35 feet as measured from main</w:t>
      </w:r>
      <w:r w:rsidR="00E713D6">
        <w:t xml:space="preserve"> </w:t>
      </w:r>
      <w:r>
        <w:t>interior finished floor to hig</w:t>
      </w:r>
      <w:r w:rsidR="00E713D6">
        <w:t>h</w:t>
      </w:r>
      <w:r>
        <w:t>est peak.  Walk-out basements</w:t>
      </w:r>
      <w:r w:rsidR="00E713D6">
        <w:t xml:space="preserve"> for dwellings shall be excluded from the height measurement.</w:t>
      </w:r>
    </w:p>
    <w:p w14:paraId="432F32F6" w14:textId="04C2D7C5" w:rsidR="00E713D6" w:rsidRDefault="00E713D6" w:rsidP="00B70FD5"/>
    <w:p w14:paraId="41DC5039" w14:textId="2DECB1B5" w:rsidR="00E713D6" w:rsidRDefault="00E713D6" w:rsidP="00B70FD5">
      <w:r>
        <w:t>Footnote G:</w:t>
      </w:r>
    </w:p>
    <w:p w14:paraId="6C6A3A4D" w14:textId="3BD980F2" w:rsidR="00E713D6" w:rsidRDefault="00E713D6" w:rsidP="00B70FD5">
      <w:r>
        <w:tab/>
        <w:t>Footnote was removed and replaced by:</w:t>
      </w:r>
    </w:p>
    <w:p w14:paraId="2234A89F" w14:textId="675424F6" w:rsidR="00E713D6" w:rsidRDefault="00E713D6" w:rsidP="00B70FD5">
      <w:r>
        <w:tab/>
        <w:t xml:space="preserve">G.  Accessory buildings are measured by the maximum enclosed square footage of the main floor and </w:t>
      </w:r>
      <w:proofErr w:type="spellStart"/>
      <w:r>
        <w:t>can not</w:t>
      </w:r>
      <w:proofErr w:type="spellEnd"/>
      <w:r>
        <w:t xml:space="preserve"> exceed the maximum sq</w:t>
      </w:r>
      <w:bookmarkStart w:id="0" w:name="_GoBack"/>
      <w:bookmarkEnd w:id="0"/>
      <w:r>
        <w:t xml:space="preserve">uare footage allowed.  </w:t>
      </w:r>
    </w:p>
    <w:p w14:paraId="512BEBFA" w14:textId="77777777" w:rsidR="00E713D6" w:rsidRDefault="00E713D6" w:rsidP="00B70FD5"/>
    <w:p w14:paraId="0AAA0BED" w14:textId="4393FA33" w:rsidR="00541198" w:rsidRDefault="00541198" w:rsidP="00541198">
      <w:pPr>
        <w:pStyle w:val="ListParagraph"/>
        <w:ind w:left="1800"/>
      </w:pPr>
      <w:r>
        <w:tab/>
      </w:r>
      <w:r>
        <w:tab/>
      </w:r>
    </w:p>
    <w:p w14:paraId="22098E28" w14:textId="77777777" w:rsidR="00B70FD5" w:rsidRDefault="00B70FD5" w:rsidP="00541198">
      <w:pPr>
        <w:pStyle w:val="ListParagraph"/>
        <w:ind w:left="1800"/>
      </w:pPr>
    </w:p>
    <w:p w14:paraId="12269AA0" w14:textId="77777777" w:rsidR="00541198" w:rsidRDefault="00541198" w:rsidP="00541198"/>
    <w:p w14:paraId="0848FA0F" w14:textId="0D15848B" w:rsidR="00541198" w:rsidRDefault="00541198">
      <w:r>
        <w:tab/>
      </w:r>
      <w:r>
        <w:tab/>
      </w:r>
    </w:p>
    <w:sectPr w:rsidR="0054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23DF"/>
    <w:multiLevelType w:val="hybridMultilevel"/>
    <w:tmpl w:val="AEEC4916"/>
    <w:lvl w:ilvl="0" w:tplc="8DDCCDDA">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98"/>
    <w:rsid w:val="00541198"/>
    <w:rsid w:val="00571C87"/>
    <w:rsid w:val="00B70FD5"/>
    <w:rsid w:val="00E7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36FD"/>
  <w15:chartTrackingRefBased/>
  <w15:docId w15:val="{4D65F203-962E-477E-9A09-4CBDA1EE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dc:creator>
  <cp:keywords/>
  <dc:description/>
  <cp:lastModifiedBy>Rhonda</cp:lastModifiedBy>
  <cp:revision>1</cp:revision>
  <dcterms:created xsi:type="dcterms:W3CDTF">2020-05-15T16:22:00Z</dcterms:created>
  <dcterms:modified xsi:type="dcterms:W3CDTF">2020-05-15T16:45:00Z</dcterms:modified>
</cp:coreProperties>
</file>